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4B3F" w:rsidRPr="00F24B3F" w:rsidRDefault="00F24B3F" w:rsidP="00F24B3F">
      <w:pPr>
        <w:spacing w:line="480" w:lineRule="atLeast"/>
        <w:jc w:val="center"/>
        <w:rPr>
          <w:rFonts w:ascii="Arial" w:eastAsia="Times New Roman" w:hAnsi="Arial" w:cs="Arial"/>
          <w:color w:val="C3CED9"/>
          <w:sz w:val="39"/>
          <w:szCs w:val="39"/>
        </w:rPr>
      </w:pPr>
      <w:r w:rsidRPr="00F24B3F">
        <w:rPr>
          <w:rFonts w:ascii="Arial" w:eastAsia="Times New Roman" w:hAnsi="Arial" w:cs="Arial"/>
          <w:noProof/>
          <w:color w:val="C3CED9"/>
          <w:sz w:val="39"/>
          <w:szCs w:val="39"/>
        </w:rPr>
        <w:drawing>
          <wp:inline distT="0" distB="0" distL="0" distR="0" wp14:anchorId="66ABA3AF" wp14:editId="05A0EFB6">
            <wp:extent cx="1028700" cy="1104900"/>
            <wp:effectExtent l="0" t="0" r="0" b="0"/>
            <wp:docPr id="1" name="Picture 1" descr="https://ci6.googleusercontent.com/proxy/IL9edOoWp0LPKTsZXlp5mkZqRAxX1vrdTtYZjdyDOk4izi0ncr9r9vgp4x6ZVX0Au_qi64tY0Co5W4EZwbwxR1B4aQXIGsFqc1Sn6gr2ktPxsnEk8NwF4cTbBw=s0-d-e1-ft#http://i1.cmail19.com/ei/r/24/44C/A83/035554/csfinal/JED_logo_RGB.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i6.googleusercontent.com/proxy/IL9edOoWp0LPKTsZXlp5mkZqRAxX1vrdTtYZjdyDOk4izi0ncr9r9vgp4x6ZVX0Au_qi64tY0Co5W4EZwbwxR1B4aQXIGsFqc1Sn6gr2ktPxsnEk8NwF4cTbBw=s0-d-e1-ft#http://i1.cmail19.com/ei/r/24/44C/A83/035554/csfinal/JED_logo_RGB.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28700" cy="1104900"/>
                    </a:xfrm>
                    <a:prstGeom prst="rect">
                      <a:avLst/>
                    </a:prstGeom>
                    <a:noFill/>
                    <a:ln>
                      <a:noFill/>
                    </a:ln>
                  </pic:spPr>
                </pic:pic>
              </a:graphicData>
            </a:graphic>
          </wp:inline>
        </w:drawing>
      </w:r>
    </w:p>
    <w:p w:rsidR="00F24B3F" w:rsidRPr="00F24B3F" w:rsidRDefault="00F24B3F" w:rsidP="00F24B3F">
      <w:pPr>
        <w:shd w:val="clear" w:color="auto" w:fill="FFFFFF"/>
        <w:spacing w:after="0" w:line="390" w:lineRule="atLeast"/>
        <w:jc w:val="center"/>
        <w:rPr>
          <w:rFonts w:ascii="Arial" w:eastAsia="Times New Roman" w:hAnsi="Arial" w:cs="Arial"/>
          <w:color w:val="404041"/>
          <w:sz w:val="27"/>
          <w:szCs w:val="27"/>
        </w:rPr>
      </w:pPr>
      <w:r w:rsidRPr="00F24B3F">
        <w:rPr>
          <w:rFonts w:ascii="Arial" w:eastAsia="Times New Roman" w:hAnsi="Arial" w:cs="Arial"/>
          <w:color w:val="404041"/>
          <w:sz w:val="27"/>
          <w:szCs w:val="27"/>
        </w:rPr>
        <w:t>13 Reasons Why: What Viewers Should Consider</w:t>
      </w:r>
    </w:p>
    <w:p w:rsidR="00F24B3F" w:rsidRPr="00F24B3F" w:rsidRDefault="00F24B3F" w:rsidP="00F24B3F">
      <w:pPr>
        <w:shd w:val="clear" w:color="auto" w:fill="FFFFFF"/>
        <w:spacing w:before="300" w:after="0" w:line="345" w:lineRule="atLeast"/>
        <w:rPr>
          <w:rFonts w:ascii="Arial" w:eastAsia="Times New Roman" w:hAnsi="Arial" w:cs="Arial"/>
          <w:color w:val="404041"/>
          <w:sz w:val="23"/>
          <w:szCs w:val="23"/>
        </w:rPr>
      </w:pPr>
      <w:r w:rsidRPr="00F24B3F">
        <w:rPr>
          <w:rFonts w:ascii="Arial" w:eastAsia="Times New Roman" w:hAnsi="Arial" w:cs="Arial"/>
          <w:color w:val="404041"/>
          <w:sz w:val="23"/>
          <w:szCs w:val="23"/>
        </w:rPr>
        <w:t>Recently, Netflix released Thirteen Reasons Why (13RY), a series based on the book by Jay Asher published in 2011. The show tells the story of Hannah, a high school student who has died by suicide and her experience of a terrible series of events - many of which are perpetrated by her classmates and friends - that she shares with th</w:t>
      </w:r>
      <w:bookmarkStart w:id="0" w:name="_GoBack"/>
      <w:bookmarkEnd w:id="0"/>
      <w:r w:rsidRPr="00F24B3F">
        <w:rPr>
          <w:rFonts w:ascii="Arial" w:eastAsia="Times New Roman" w:hAnsi="Arial" w:cs="Arial"/>
          <w:color w:val="404041"/>
          <w:sz w:val="23"/>
          <w:szCs w:val="23"/>
        </w:rPr>
        <w:t>em via cassette tapes she recorded before her death. </w:t>
      </w:r>
    </w:p>
    <w:p w:rsidR="00F24B3F" w:rsidRPr="00F24B3F" w:rsidRDefault="00F24B3F" w:rsidP="00F24B3F">
      <w:pPr>
        <w:shd w:val="clear" w:color="auto" w:fill="FFFFFF"/>
        <w:spacing w:before="300" w:after="0" w:line="345" w:lineRule="atLeast"/>
        <w:rPr>
          <w:rFonts w:ascii="Arial" w:eastAsia="Times New Roman" w:hAnsi="Arial" w:cs="Arial"/>
          <w:color w:val="404041"/>
          <w:sz w:val="23"/>
          <w:szCs w:val="23"/>
        </w:rPr>
      </w:pPr>
      <w:r w:rsidRPr="00F24B3F">
        <w:rPr>
          <w:rFonts w:ascii="Arial" w:eastAsia="Times New Roman" w:hAnsi="Arial" w:cs="Arial"/>
          <w:color w:val="404041"/>
          <w:sz w:val="23"/>
          <w:szCs w:val="23"/>
        </w:rPr>
        <w:t>13RY has been both celebrated for sparking conversations around sexual assault, suicide and teen friendships, but has also been heavily criticized for missing the mark on safe and effective messaging, potentially putting some youth at greater risk of self-harm. </w:t>
      </w:r>
    </w:p>
    <w:p w:rsidR="00F24B3F" w:rsidRPr="00F24B3F" w:rsidRDefault="00F24B3F" w:rsidP="00F24B3F">
      <w:pPr>
        <w:shd w:val="clear" w:color="auto" w:fill="FFFFFF"/>
        <w:spacing w:before="300" w:after="0" w:line="345" w:lineRule="atLeast"/>
        <w:rPr>
          <w:rFonts w:ascii="Arial" w:eastAsia="Times New Roman" w:hAnsi="Arial" w:cs="Arial"/>
          <w:color w:val="404041"/>
          <w:sz w:val="23"/>
          <w:szCs w:val="23"/>
        </w:rPr>
      </w:pPr>
      <w:r w:rsidRPr="00F24B3F">
        <w:rPr>
          <w:rFonts w:ascii="Arial" w:eastAsia="Times New Roman" w:hAnsi="Arial" w:cs="Arial"/>
          <w:color w:val="404041"/>
          <w:sz w:val="23"/>
          <w:szCs w:val="23"/>
        </w:rPr>
        <w:t>Given the strong and mixed responses to the new Netflix series, we wanted to share some resources and considerations for watching the show (or deciding not to watch), what viewers should keep in mind and how professionals and families can discuss 13RY with their students. </w:t>
      </w:r>
    </w:p>
    <w:p w:rsidR="00F24B3F" w:rsidRPr="00F24B3F" w:rsidRDefault="00F24B3F" w:rsidP="00F24B3F">
      <w:pPr>
        <w:shd w:val="clear" w:color="auto" w:fill="FFFFFF"/>
        <w:spacing w:before="300" w:after="0" w:line="345" w:lineRule="atLeast"/>
        <w:rPr>
          <w:rFonts w:ascii="Arial" w:eastAsia="Times New Roman" w:hAnsi="Arial" w:cs="Arial"/>
          <w:color w:val="404041"/>
          <w:sz w:val="23"/>
          <w:szCs w:val="23"/>
        </w:rPr>
      </w:pPr>
      <w:r w:rsidRPr="00F24B3F">
        <w:rPr>
          <w:rFonts w:ascii="Arial" w:eastAsia="Times New Roman" w:hAnsi="Arial" w:cs="Arial"/>
          <w:color w:val="404041"/>
          <w:sz w:val="23"/>
          <w:szCs w:val="23"/>
        </w:rPr>
        <w:t xml:space="preserve">On the day the series premiered, JED partnered with Suicide Awareness Voices of America (SAVE) to develop and share </w:t>
      </w:r>
      <w:hyperlink r:id="rId6" w:tgtFrame="_blank" w:history="1">
        <w:r w:rsidRPr="00F24B3F">
          <w:rPr>
            <w:rFonts w:ascii="Arial" w:eastAsia="Times New Roman" w:hAnsi="Arial" w:cs="Arial"/>
            <w:color w:val="00A4E0"/>
            <w:sz w:val="23"/>
            <w:szCs w:val="23"/>
            <w:u w:val="single"/>
          </w:rPr>
          <w:t>Talking Points</w:t>
        </w:r>
      </w:hyperlink>
      <w:r w:rsidRPr="00F24B3F">
        <w:rPr>
          <w:rFonts w:ascii="Arial" w:eastAsia="Times New Roman" w:hAnsi="Arial" w:cs="Arial"/>
          <w:color w:val="404041"/>
          <w:sz w:val="23"/>
          <w:szCs w:val="23"/>
        </w:rPr>
        <w:t> to help clinicians and mental health professionals discuss it with parents, young people and the media.</w:t>
      </w:r>
    </w:p>
    <w:p w:rsidR="00F24B3F" w:rsidRPr="00F24B3F" w:rsidRDefault="00F24B3F" w:rsidP="00F24B3F">
      <w:pPr>
        <w:shd w:val="clear" w:color="auto" w:fill="FFFFFF"/>
        <w:spacing w:before="300" w:after="0" w:line="345" w:lineRule="atLeast"/>
        <w:rPr>
          <w:rFonts w:ascii="Arial" w:eastAsia="Times New Roman" w:hAnsi="Arial" w:cs="Arial"/>
          <w:color w:val="404041"/>
          <w:sz w:val="23"/>
          <w:szCs w:val="23"/>
        </w:rPr>
      </w:pPr>
      <w:r w:rsidRPr="00F24B3F">
        <w:rPr>
          <w:rFonts w:ascii="Arial" w:eastAsia="Times New Roman" w:hAnsi="Arial" w:cs="Arial"/>
          <w:color w:val="404041"/>
          <w:sz w:val="23"/>
          <w:szCs w:val="23"/>
        </w:rPr>
        <w:t>Today, we posted a new blog by our own Dr. Vic addressing the issues raised about the show, why it matters and what to do, including suggestions for young viewers and their families. </w:t>
      </w:r>
      <w:hyperlink r:id="rId7" w:tgtFrame="_blank" w:history="1">
        <w:r w:rsidRPr="00F24B3F">
          <w:rPr>
            <w:rFonts w:ascii="Arial" w:eastAsia="Times New Roman" w:hAnsi="Arial" w:cs="Arial"/>
            <w:color w:val="00A4E0"/>
            <w:sz w:val="23"/>
            <w:szCs w:val="23"/>
            <w:u w:val="single"/>
          </w:rPr>
          <w:t>Read Dr. Vic's blog here</w:t>
        </w:r>
      </w:hyperlink>
      <w:r w:rsidRPr="00F24B3F">
        <w:rPr>
          <w:rFonts w:ascii="Arial" w:eastAsia="Times New Roman" w:hAnsi="Arial" w:cs="Arial"/>
          <w:color w:val="404041"/>
          <w:sz w:val="23"/>
          <w:szCs w:val="23"/>
        </w:rPr>
        <w:t>. </w:t>
      </w:r>
    </w:p>
    <w:p w:rsidR="00F24B3F" w:rsidRPr="00F24B3F" w:rsidRDefault="00F24B3F" w:rsidP="00F24B3F">
      <w:pPr>
        <w:shd w:val="clear" w:color="auto" w:fill="FFFFFF"/>
        <w:spacing w:before="300" w:after="0" w:line="345" w:lineRule="atLeast"/>
        <w:rPr>
          <w:rFonts w:ascii="Arial" w:eastAsia="Times New Roman" w:hAnsi="Arial" w:cs="Arial"/>
          <w:color w:val="404041"/>
          <w:sz w:val="23"/>
          <w:szCs w:val="23"/>
        </w:rPr>
      </w:pPr>
      <w:r w:rsidRPr="00F24B3F">
        <w:rPr>
          <w:rFonts w:ascii="Arial" w:eastAsia="Times New Roman" w:hAnsi="Arial" w:cs="Arial"/>
          <w:color w:val="404041"/>
          <w:sz w:val="23"/>
          <w:szCs w:val="23"/>
        </w:rPr>
        <w:t xml:space="preserve">To learn more about emotional health and how to get help or support a loved one, visit </w:t>
      </w:r>
      <w:hyperlink r:id="rId8" w:tgtFrame="_blank" w:history="1">
        <w:r w:rsidRPr="00F24B3F">
          <w:rPr>
            <w:rFonts w:ascii="Arial" w:eastAsia="Times New Roman" w:hAnsi="Arial" w:cs="Arial"/>
            <w:color w:val="00A4E0"/>
            <w:sz w:val="23"/>
            <w:szCs w:val="23"/>
            <w:u w:val="single"/>
          </w:rPr>
          <w:t>jedfoundation.org/help</w:t>
        </w:r>
      </w:hyperlink>
      <w:r w:rsidRPr="00F24B3F">
        <w:rPr>
          <w:rFonts w:ascii="Arial" w:eastAsia="Times New Roman" w:hAnsi="Arial" w:cs="Arial"/>
          <w:color w:val="404041"/>
          <w:sz w:val="23"/>
          <w:szCs w:val="23"/>
        </w:rPr>
        <w:t>.</w:t>
      </w:r>
    </w:p>
    <w:p w:rsidR="00F24B3F" w:rsidRPr="00F24B3F" w:rsidRDefault="00F24B3F" w:rsidP="00F24B3F">
      <w:pPr>
        <w:shd w:val="clear" w:color="auto" w:fill="FFFFFF"/>
        <w:spacing w:before="300" w:after="0" w:line="345" w:lineRule="atLeast"/>
        <w:rPr>
          <w:rFonts w:ascii="Arial" w:eastAsia="Times New Roman" w:hAnsi="Arial" w:cs="Arial"/>
          <w:color w:val="404041"/>
          <w:sz w:val="23"/>
          <w:szCs w:val="23"/>
        </w:rPr>
      </w:pPr>
      <w:r w:rsidRPr="00F24B3F">
        <w:rPr>
          <w:rFonts w:ascii="Arial" w:eastAsia="Times New Roman" w:hAnsi="Arial" w:cs="Arial"/>
          <w:color w:val="404041"/>
          <w:sz w:val="23"/>
          <w:szCs w:val="23"/>
        </w:rPr>
        <w:t>We can all help to promote mental health and prevent suicide.</w:t>
      </w:r>
    </w:p>
    <w:p w:rsidR="0017689D" w:rsidRDefault="0017689D"/>
    <w:sectPr w:rsidR="001768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B3F"/>
    <w:rsid w:val="0017689D"/>
    <w:rsid w:val="00F24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72640C-0DBC-49F3-93D1-FC22A6140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6275528">
      <w:bodyDiv w:val="1"/>
      <w:marLeft w:val="0"/>
      <w:marRight w:val="0"/>
      <w:marTop w:val="0"/>
      <w:marBottom w:val="0"/>
      <w:divBdr>
        <w:top w:val="none" w:sz="0" w:space="0" w:color="auto"/>
        <w:left w:val="none" w:sz="0" w:space="0" w:color="auto"/>
        <w:bottom w:val="none" w:sz="0" w:space="0" w:color="auto"/>
        <w:right w:val="none" w:sz="0" w:space="0" w:color="auto"/>
      </w:divBdr>
      <w:divsChild>
        <w:div w:id="941036592">
          <w:marLeft w:val="0"/>
          <w:marRight w:val="0"/>
          <w:marTop w:val="0"/>
          <w:marBottom w:val="0"/>
          <w:divBdr>
            <w:top w:val="none" w:sz="0" w:space="0" w:color="auto"/>
            <w:left w:val="none" w:sz="0" w:space="0" w:color="auto"/>
            <w:bottom w:val="none" w:sz="0" w:space="0" w:color="auto"/>
            <w:right w:val="none" w:sz="0" w:space="0" w:color="auto"/>
          </w:divBdr>
          <w:divsChild>
            <w:div w:id="1275209242">
              <w:marLeft w:val="0"/>
              <w:marRight w:val="0"/>
              <w:marTop w:val="0"/>
              <w:marBottom w:val="0"/>
              <w:divBdr>
                <w:top w:val="none" w:sz="0" w:space="0" w:color="auto"/>
                <w:left w:val="none" w:sz="0" w:space="0" w:color="auto"/>
                <w:bottom w:val="none" w:sz="0" w:space="0" w:color="auto"/>
                <w:right w:val="none" w:sz="0" w:space="0" w:color="auto"/>
              </w:divBdr>
              <w:divsChild>
                <w:div w:id="1391609679">
                  <w:marLeft w:val="0"/>
                  <w:marRight w:val="0"/>
                  <w:marTop w:val="0"/>
                  <w:marBottom w:val="0"/>
                  <w:divBdr>
                    <w:top w:val="none" w:sz="0" w:space="0" w:color="auto"/>
                    <w:left w:val="none" w:sz="0" w:space="0" w:color="auto"/>
                    <w:bottom w:val="none" w:sz="0" w:space="0" w:color="auto"/>
                    <w:right w:val="none" w:sz="0" w:space="0" w:color="auto"/>
                  </w:divBdr>
                </w:div>
              </w:divsChild>
            </w:div>
            <w:div w:id="438526801">
              <w:marLeft w:val="0"/>
              <w:marRight w:val="0"/>
              <w:marTop w:val="0"/>
              <w:marBottom w:val="0"/>
              <w:divBdr>
                <w:top w:val="none" w:sz="0" w:space="0" w:color="auto"/>
                <w:left w:val="none" w:sz="0" w:space="0" w:color="auto"/>
                <w:bottom w:val="none" w:sz="0" w:space="0" w:color="auto"/>
                <w:right w:val="none" w:sz="0" w:space="0" w:color="auto"/>
              </w:divBdr>
              <w:divsChild>
                <w:div w:id="966810784">
                  <w:marLeft w:val="300"/>
                  <w:marRight w:val="300"/>
                  <w:marTop w:val="150"/>
                  <w:marBottom w:val="225"/>
                  <w:divBdr>
                    <w:top w:val="none" w:sz="0" w:space="0" w:color="auto"/>
                    <w:left w:val="none" w:sz="0" w:space="0" w:color="auto"/>
                    <w:bottom w:val="none" w:sz="0" w:space="0" w:color="auto"/>
                    <w:right w:val="none" w:sz="0" w:space="0" w:color="auto"/>
                  </w:divBdr>
                </w:div>
              </w:divsChild>
            </w:div>
          </w:divsChild>
        </w:div>
        <w:div w:id="60370769">
          <w:marLeft w:val="0"/>
          <w:marRight w:val="0"/>
          <w:marTop w:val="0"/>
          <w:marBottom w:val="0"/>
          <w:divBdr>
            <w:top w:val="none" w:sz="0" w:space="0" w:color="auto"/>
            <w:left w:val="none" w:sz="0" w:space="0" w:color="auto"/>
            <w:bottom w:val="none" w:sz="0" w:space="0" w:color="auto"/>
            <w:right w:val="none" w:sz="0" w:space="0" w:color="auto"/>
          </w:divBdr>
          <w:divsChild>
            <w:div w:id="120854877">
              <w:marLeft w:val="0"/>
              <w:marRight w:val="0"/>
              <w:marTop w:val="0"/>
              <w:marBottom w:val="0"/>
              <w:divBdr>
                <w:top w:val="none" w:sz="0" w:space="0" w:color="auto"/>
                <w:left w:val="none" w:sz="0" w:space="0" w:color="auto"/>
                <w:bottom w:val="none" w:sz="0" w:space="0" w:color="auto"/>
                <w:right w:val="none" w:sz="0" w:space="0" w:color="auto"/>
              </w:divBdr>
              <w:divsChild>
                <w:div w:id="314837566">
                  <w:marLeft w:val="0"/>
                  <w:marRight w:val="0"/>
                  <w:marTop w:val="0"/>
                  <w:marBottom w:val="0"/>
                  <w:divBdr>
                    <w:top w:val="none" w:sz="0" w:space="0" w:color="auto"/>
                    <w:left w:val="none" w:sz="0" w:space="0" w:color="auto"/>
                    <w:bottom w:val="none" w:sz="0" w:space="0" w:color="auto"/>
                    <w:right w:val="none" w:sz="0" w:space="0" w:color="auto"/>
                  </w:divBdr>
                  <w:divsChild>
                    <w:div w:id="1904288454">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hejedfoundation.cmail19.com/t/r-l-yutdyuhy-drjdhutdjr-t/" TargetMode="External"/><Relationship Id="rId3" Type="http://schemas.openxmlformats.org/officeDocument/2006/relationships/webSettings" Target="webSettings.xml"/><Relationship Id="rId7" Type="http://schemas.openxmlformats.org/officeDocument/2006/relationships/hyperlink" Target="http://thejedfoundation.cmail19.com/t/r-l-yutdyuhy-drjdhutdjr-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hejedfoundation.cmail19.com/t/r-l-yutdyuhy-drjdhutdjr-y/"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hyperlink" Target="http://thejedfoundation.cmail19.com/t/r-l-yutdyuhy-drjdhutdjr-r/"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279</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The College of New Jersey</Company>
  <LinksUpToDate>false</LinksUpToDate>
  <CharactersWithSpaces>1867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Forest</dc:creator>
  <cp:keywords/>
  <dc:description/>
  <cp:lastModifiedBy>Mark Forest</cp:lastModifiedBy>
  <cp:revision>1</cp:revision>
  <dcterms:created xsi:type="dcterms:W3CDTF">2017-04-24T18:13:00Z</dcterms:created>
  <dcterms:modified xsi:type="dcterms:W3CDTF">2017-04-24T18:14:00Z</dcterms:modified>
</cp:coreProperties>
</file>